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7758" w14:textId="77777777" w:rsidR="00013257" w:rsidRPr="00013257" w:rsidRDefault="00013257" w:rsidP="00013257">
      <w:pPr>
        <w:pStyle w:val="Heading1"/>
        <w:spacing w:after="0"/>
        <w:jc w:val="center"/>
        <w:rPr>
          <w:rFonts w:cstheme="majorHAnsi"/>
          <w:color w:val="auto"/>
          <w:sz w:val="21"/>
          <w:szCs w:val="21"/>
        </w:rPr>
      </w:pPr>
      <w:bookmarkStart w:id="0" w:name="_Toc126333939"/>
      <w:r w:rsidRPr="00013257">
        <w:rPr>
          <w:rFonts w:cstheme="majorHAnsi"/>
          <w:color w:val="auto"/>
          <w:sz w:val="21"/>
          <w:szCs w:val="21"/>
        </w:rPr>
        <w:t>SUPAPRASTINTO VIEŠOJO PIRKIMO</w:t>
      </w:r>
    </w:p>
    <w:p w14:paraId="3C7FC360" w14:textId="03D6E07A" w:rsidR="00013257" w:rsidRDefault="00013257" w:rsidP="00013257">
      <w:pPr>
        <w:pStyle w:val="Heading1"/>
        <w:spacing w:before="0" w:after="0"/>
        <w:jc w:val="center"/>
        <w:rPr>
          <w:rFonts w:cstheme="majorHAnsi"/>
          <w:color w:val="auto"/>
          <w:sz w:val="21"/>
          <w:szCs w:val="21"/>
        </w:rPr>
      </w:pPr>
      <w:r w:rsidRPr="00013257">
        <w:rPr>
          <w:rFonts w:cstheme="majorHAnsi"/>
          <w:color w:val="auto"/>
          <w:sz w:val="21"/>
          <w:szCs w:val="21"/>
        </w:rPr>
        <w:t>„</w:t>
      </w:r>
      <w:r w:rsidR="004133C9" w:rsidRPr="004133C9">
        <w:rPr>
          <w:rFonts w:cstheme="majorHAnsi"/>
          <w:color w:val="auto"/>
          <w:sz w:val="21"/>
          <w:szCs w:val="21"/>
        </w:rPr>
        <w:t>VANDENTIEKIO IR BUITINIŲ NUOTEKŲ TINKLŲ 176 GYVENAMŲJŲ NAMŲ KVARTALE, GARGŽDUOSE, STATYBA</w:t>
      </w:r>
      <w:r w:rsidRPr="00013257">
        <w:rPr>
          <w:rFonts w:cstheme="majorHAnsi"/>
          <w:color w:val="auto"/>
          <w:sz w:val="21"/>
          <w:szCs w:val="21"/>
        </w:rPr>
        <w:t>“</w:t>
      </w:r>
    </w:p>
    <w:p w14:paraId="1DF37652" w14:textId="2D4B4AC2" w:rsidR="00774AA5" w:rsidRPr="005316EF" w:rsidRDefault="006C25DC" w:rsidP="00013257">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70199CB4" w14:textId="77777777" w:rsidR="004133C9" w:rsidRDefault="004133C9" w:rsidP="0087403E">
      <w:pPr>
        <w:spacing w:after="0" w:line="240" w:lineRule="auto"/>
        <w:jc w:val="center"/>
        <w:rPr>
          <w:rFonts w:asciiTheme="majorHAnsi" w:hAnsiTheme="majorHAnsi" w:cstheme="majorHAnsi"/>
          <w:b/>
          <w:bCs/>
        </w:rPr>
      </w:pPr>
      <w:r w:rsidRPr="004133C9">
        <w:rPr>
          <w:rFonts w:asciiTheme="majorHAnsi" w:hAnsiTheme="majorHAnsi" w:cstheme="majorHAnsi"/>
          <w:b/>
          <w:bCs/>
        </w:rPr>
        <w:t>VANDENTIEKIO IR BUITINIŲ NUOTEKŲ TINKLŲ 176 GYVENAMŲJŲ NAMŲ KVARTALE, GARGŽDUOSE</w:t>
      </w:r>
    </w:p>
    <w:p w14:paraId="6434CAA6" w14:textId="71DE16B2"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STATYBOS RANGOS DARBŲ 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0B168137" w14:textId="77777777" w:rsidTr="000E7FEB">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0669AF8" w14:textId="35D71F5D"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271"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09019C91" w:rsidR="000167EA" w:rsidRPr="005316EF" w:rsidRDefault="000167EA" w:rsidP="001E346A">
            <w:pPr>
              <w:spacing w:after="0" w:line="240" w:lineRule="auto"/>
              <w:jc w:val="center"/>
              <w:rPr>
                <w:rFonts w:asciiTheme="majorHAnsi" w:hAnsiTheme="majorHAnsi" w:cstheme="majorHAnsi"/>
                <w:b/>
              </w:rPr>
            </w:pPr>
          </w:p>
        </w:tc>
      </w:tr>
      <w:tr w:rsidR="000167EA" w:rsidRPr="005316EF" w14:paraId="3282B4F4" w14:textId="77777777" w:rsidTr="000E4138">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183CFBB4" w14:textId="1566991E" w:rsidR="000167EA" w:rsidRPr="005316EF" w:rsidRDefault="004133C9" w:rsidP="004133C9">
            <w:pPr>
              <w:spacing w:after="0" w:line="240" w:lineRule="auto"/>
              <w:jc w:val="right"/>
              <w:rPr>
                <w:rFonts w:asciiTheme="majorHAnsi" w:hAnsiTheme="majorHAnsi" w:cstheme="majorHAnsi"/>
              </w:rPr>
            </w:pPr>
            <w:r w:rsidRPr="004133C9">
              <w:rPr>
                <w:rFonts w:asciiTheme="majorHAnsi" w:hAnsiTheme="majorHAnsi" w:cstheme="majorHAnsi"/>
              </w:rPr>
              <w:t>V</w:t>
            </w:r>
            <w:r>
              <w:rPr>
                <w:rFonts w:asciiTheme="majorHAnsi" w:hAnsiTheme="majorHAnsi" w:cstheme="majorHAnsi"/>
              </w:rPr>
              <w:t>isi Pirkimo dokumentuose apibūdinti v</w:t>
            </w:r>
            <w:r w:rsidRPr="004133C9">
              <w:rPr>
                <w:rFonts w:asciiTheme="majorHAnsi" w:hAnsiTheme="majorHAnsi" w:cstheme="majorHAnsi"/>
              </w:rPr>
              <w:t xml:space="preserve">andentiekio ir buitinių nuotekų tinklų 176 gyvenamųjų namų kvartale, </w:t>
            </w:r>
            <w:r>
              <w:rPr>
                <w:rFonts w:asciiTheme="majorHAnsi" w:hAnsiTheme="majorHAnsi" w:cstheme="majorHAnsi"/>
              </w:rPr>
              <w:t>G</w:t>
            </w:r>
            <w:r w:rsidRPr="004133C9">
              <w:rPr>
                <w:rFonts w:asciiTheme="majorHAnsi" w:hAnsiTheme="majorHAnsi" w:cstheme="majorHAnsi"/>
              </w:rPr>
              <w:t xml:space="preserve">argžduose </w:t>
            </w:r>
            <w:r w:rsidR="000167EA" w:rsidRPr="005316EF">
              <w:rPr>
                <w:rFonts w:asciiTheme="majorHAnsi" w:hAnsiTheme="majorHAnsi" w:cstheme="majorHAnsi"/>
              </w:rPr>
              <w:t>statybos rangos darbai</w:t>
            </w:r>
            <w:r>
              <w:rPr>
                <w:rFonts w:asciiTheme="majorHAnsi" w:hAnsiTheme="majorHAnsi" w:cstheme="majorHAnsi"/>
              </w:rPr>
              <w:t xml:space="preserve"> ir susijusios paslaugos:</w:t>
            </w:r>
          </w:p>
        </w:tc>
        <w:tc>
          <w:tcPr>
            <w:tcW w:w="2271"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167983B7" w:rsidR="00C65E65" w:rsidRPr="005316EF" w:rsidRDefault="005316EF" w:rsidP="00C65E65">
            <w:pPr>
              <w:spacing w:after="0" w:line="240" w:lineRule="auto"/>
              <w:jc w:val="center"/>
              <w:rPr>
                <w:rFonts w:asciiTheme="majorHAnsi" w:hAnsiTheme="majorHAnsi" w:cstheme="majorHAnsi"/>
                <w:i/>
                <w:iCs/>
              </w:rPr>
            </w:pPr>
            <w:r w:rsidRPr="00013257">
              <w:rPr>
                <w:rFonts w:asciiTheme="majorHAnsi" w:hAnsiTheme="majorHAnsi" w:cstheme="majorHAnsi"/>
                <w:i/>
                <w:iCs/>
                <w:color w:val="00B050"/>
              </w:rPr>
              <w:t xml:space="preserve">nurodoma </w:t>
            </w:r>
            <w:r w:rsidR="00013257" w:rsidRPr="00013257">
              <w:rPr>
                <w:rFonts w:asciiTheme="majorHAnsi" w:hAnsiTheme="majorHAnsi" w:cstheme="majorHAnsi"/>
                <w:i/>
                <w:iCs/>
                <w:color w:val="00B050"/>
              </w:rPr>
              <w:t>pasiūlymo</w:t>
            </w:r>
            <w:r w:rsidRPr="00013257">
              <w:rPr>
                <w:rFonts w:asciiTheme="majorHAnsi" w:hAnsiTheme="majorHAnsi" w:cstheme="majorHAnsi"/>
                <w:i/>
                <w:iCs/>
                <w:color w:val="00B050"/>
              </w:rPr>
              <w:t xml:space="preserve"> suma (kaina) žodžiais be PVM</w:t>
            </w:r>
          </w:p>
        </w:tc>
      </w:tr>
      <w:tr w:rsidR="0087403E" w:rsidRPr="005316EF" w14:paraId="384A2837" w14:textId="77777777" w:rsidTr="001E346A">
        <w:tc>
          <w:tcPr>
            <w:tcW w:w="7691"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lastRenderedPageBreak/>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1E346A">
        <w:tc>
          <w:tcPr>
            <w:tcW w:w="7691"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35DE28F4" w:rsidR="0087403E" w:rsidRPr="005316EF" w:rsidRDefault="00EA1ACF" w:rsidP="00013257">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 xml:space="preserve">Pasiūlymo kokybė (D) </w:t>
            </w:r>
            <w:r w:rsidR="00013257">
              <w:rPr>
                <w:rFonts w:asciiTheme="majorHAnsi" w:eastAsia="Calibri" w:hAnsiTheme="majorHAnsi" w:cstheme="majorHAnsi"/>
              </w:rPr>
              <w:t>„</w:t>
            </w:r>
            <w:r w:rsidRPr="005316EF">
              <w:rPr>
                <w:rFonts w:asciiTheme="majorHAnsi" w:eastAsia="Calibri" w:hAnsiTheme="majorHAnsi" w:cstheme="majorHAnsi"/>
              </w:rPr>
              <w:t>tiekėjo siūlomas besąlyginio atliktų darbų defektų šalinimo laikotarpis</w:t>
            </w:r>
            <w:r w:rsidR="00013257">
              <w:rPr>
                <w:rFonts w:asciiTheme="majorHAnsi" w:eastAsia="Calibri" w:hAnsiTheme="majorHAnsi" w:cstheme="majorHAnsi"/>
              </w:rPr>
              <w:t>“</w:t>
            </w:r>
            <w:r w:rsidRPr="005316EF">
              <w:rPr>
                <w:rFonts w:asciiTheme="majorHAnsi" w:eastAsia="Calibri" w:hAnsiTheme="majorHAnsi" w:cstheme="majorHAnsi"/>
              </w:rPr>
              <w:t xml:space="preserve"> mėnesiais</w:t>
            </w:r>
            <w:r w:rsidR="00013257">
              <w:rPr>
                <w:rFonts w:asciiTheme="majorHAnsi" w:eastAsia="Calibri" w:hAnsiTheme="majorHAnsi" w:cstheme="majorHAnsi"/>
              </w:rPr>
              <w:t>:</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5A6C0758" w:rsidR="00013257"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4133C9">
              <w:rPr>
                <w:rFonts w:asciiTheme="majorHAnsi" w:eastAsia="Calibri" w:hAnsiTheme="majorHAnsi" w:cstheme="majorHAnsi"/>
              </w:rPr>
              <w:t>V</w:t>
            </w:r>
            <w:r w:rsidRPr="005316EF">
              <w:rPr>
                <w:rFonts w:asciiTheme="majorHAnsi" w:eastAsia="Calibri" w:hAnsiTheme="majorHAnsi" w:cstheme="majorHAnsi"/>
              </w:rPr>
              <w:t xml:space="preserve">) </w:t>
            </w:r>
            <w:r>
              <w:rPr>
                <w:rFonts w:asciiTheme="majorHAnsi" w:eastAsia="Calibri" w:hAnsiTheme="majorHAnsi" w:cstheme="majorHAnsi"/>
              </w:rPr>
              <w:t>„</w:t>
            </w:r>
            <w:r w:rsidR="004133C9" w:rsidRPr="004133C9">
              <w:rPr>
                <w:rFonts w:asciiTheme="majorHAnsi" w:eastAsia="Calibri" w:hAnsiTheme="majorHAnsi" w:cstheme="majorHAnsi"/>
              </w:rPr>
              <w:t>tiekėjo siūlomo statinio statybos darbų vadovo patirtis ir įsipareigojimų laikymasis</w:t>
            </w:r>
            <w:r w:rsidR="00DD34EC">
              <w:rPr>
                <w:rFonts w:asciiTheme="majorHAnsi" w:eastAsia="Calibri" w:hAnsiTheme="majorHAnsi" w:cstheme="majorHAnsi"/>
              </w:rPr>
              <w:t>“</w:t>
            </w:r>
            <w:r>
              <w:rPr>
                <w:rFonts w:asciiTheme="majorHAnsi" w:eastAsia="Calibri" w:hAnsiTheme="majorHAnsi" w:cstheme="majorHAnsi"/>
              </w:rPr>
              <w:t xml:space="preserve">,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EA1ACF" w:rsidRPr="005316EF" w14:paraId="5737E908" w14:textId="77777777" w:rsidTr="001E346A">
        <w:tc>
          <w:tcPr>
            <w:tcW w:w="597" w:type="dxa"/>
          </w:tcPr>
          <w:p w14:paraId="44B5A2CC" w14:textId="2FEEC49A"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3.</w:t>
            </w:r>
          </w:p>
        </w:tc>
        <w:tc>
          <w:tcPr>
            <w:tcW w:w="7757" w:type="dxa"/>
          </w:tcPr>
          <w:p w14:paraId="07333492" w14:textId="2249E9D7" w:rsidR="00EA1ACF" w:rsidRPr="005316EF" w:rsidRDefault="004133C9" w:rsidP="00DD34EC">
            <w:pPr>
              <w:spacing w:after="0" w:line="240" w:lineRule="auto"/>
              <w:jc w:val="right"/>
              <w:rPr>
                <w:rFonts w:asciiTheme="majorHAnsi" w:eastAsia="Calibri" w:hAnsiTheme="majorHAnsi" w:cstheme="majorHAnsi"/>
              </w:rPr>
            </w:pPr>
            <w:r w:rsidRPr="004133C9">
              <w:rPr>
                <w:rFonts w:asciiTheme="majorHAnsi" w:eastAsia="Calibri" w:hAnsiTheme="majorHAnsi" w:cstheme="majorHAnsi"/>
              </w:rPr>
              <w:t>Pasiūlymo kokybė (</w:t>
            </w:r>
            <w:r>
              <w:rPr>
                <w:rFonts w:asciiTheme="majorHAnsi" w:eastAsia="Calibri" w:hAnsiTheme="majorHAnsi" w:cstheme="majorHAnsi"/>
              </w:rPr>
              <w:t>T</w:t>
            </w:r>
            <w:r w:rsidRPr="004133C9">
              <w:rPr>
                <w:rFonts w:asciiTheme="majorHAnsi" w:eastAsia="Calibri" w:hAnsiTheme="majorHAnsi" w:cstheme="majorHAnsi"/>
              </w:rPr>
              <w:t>) „tiekėjo siūlomo specialiųjų darbų statybos vadovo patirtis ir įsipareigojimų laikymasis“, įvykdytų atitinkamų sutarčių skaičius vienetais:</w:t>
            </w:r>
          </w:p>
        </w:tc>
        <w:tc>
          <w:tcPr>
            <w:tcW w:w="1901" w:type="dxa"/>
          </w:tcPr>
          <w:p w14:paraId="51E9385A" w14:textId="77777777" w:rsidR="006B1038"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__</w:t>
            </w:r>
          </w:p>
          <w:p w14:paraId="52746AF4" w14:textId="7B23A949" w:rsidR="00EA1ACF"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77777777" w:rsidR="0087403E" w:rsidRPr="005316EF" w:rsidRDefault="0087403E" w:rsidP="001E346A">
            <w:pPr>
              <w:rPr>
                <w:rFonts w:asciiTheme="majorHAnsi" w:hAnsiTheme="majorHAnsi" w:cstheme="majorHAnsi"/>
                <w:sz w:val="21"/>
                <w:szCs w:val="21"/>
              </w:rPr>
            </w:pPr>
            <w:bookmarkStart w:id="2" w:name="_Hlk169878215"/>
            <w:r w:rsidRPr="005316EF">
              <w:rPr>
                <w:rFonts w:asciiTheme="majorHAnsi" w:hAnsiTheme="majorHAnsi" w:cstheme="majorHAnsi"/>
                <w:sz w:val="21"/>
                <w:szCs w:val="21"/>
              </w:rPr>
              <w:t xml:space="preserve">Užpildytos EBVPD </w:t>
            </w:r>
            <w:bookmarkEnd w:id="2"/>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524B0046"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Dokumentas, patvirtinantis, kad asmuo, kuris pasirašė pasiūlymą (jei jis ne tiekėjo vadovas), turėjo teisę jį pasirašyti </w:t>
            </w:r>
            <w:r w:rsidR="005E284D">
              <w:rPr>
                <w:rFonts w:asciiTheme="majorHAnsi" w:hAnsiTheme="majorHAnsi" w:cstheme="majorHAnsi"/>
                <w:iCs/>
                <w:sz w:val="21"/>
                <w:szCs w:val="21"/>
              </w:rPr>
              <w:t xml:space="preserve">ir pateikti </w:t>
            </w:r>
            <w:r w:rsidRPr="005316EF">
              <w:rPr>
                <w:rFonts w:asciiTheme="majorHAnsi" w:hAnsiTheme="majorHAnsi" w:cstheme="majorHAnsi"/>
                <w:iCs/>
                <w:sz w:val="21"/>
                <w:szCs w:val="21"/>
              </w:rPr>
              <w:t>(Specialiųjų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0E82C31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62D20B4D"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 xml:space="preserve">Tiekėjo </w:t>
            </w:r>
            <w:r w:rsidR="005E284D" w:rsidRPr="005E284D">
              <w:rPr>
                <w:rFonts w:asciiTheme="majorHAnsi" w:hAnsiTheme="majorHAnsi" w:cstheme="majorHAnsi"/>
                <w:sz w:val="21"/>
                <w:szCs w:val="21"/>
              </w:rPr>
              <w:t>deklaracija dėl aplinkos apsaugos kriterijų užtikrinimo ir Nacionalinio saugumo reikalavimų užtikrinimo</w:t>
            </w:r>
            <w:r w:rsidR="004133C9">
              <w:rPr>
                <w:rFonts w:asciiTheme="majorHAnsi" w:hAnsiTheme="majorHAnsi" w:cstheme="majorHAnsi"/>
                <w:sz w:val="21"/>
                <w:szCs w:val="21"/>
              </w:rPr>
              <w:t xml:space="preserve"> su </w:t>
            </w:r>
            <w:r w:rsidR="004133C9">
              <w:rPr>
                <w:rFonts w:asciiTheme="majorHAnsi" w:hAnsiTheme="majorHAnsi" w:cstheme="majorHAnsi"/>
                <w:sz w:val="21"/>
                <w:szCs w:val="21"/>
              </w:rPr>
              <w:lastRenderedPageBreak/>
              <w:t>priedais</w:t>
            </w:r>
            <w:r w:rsidR="005E284D">
              <w:rPr>
                <w:rFonts w:asciiTheme="majorHAnsi" w:hAnsiTheme="majorHAnsi" w:cstheme="majorHAnsi"/>
                <w:sz w:val="21"/>
                <w:szCs w:val="21"/>
              </w:rPr>
              <w:t xml:space="preserve"> </w:t>
            </w:r>
            <w:r w:rsidRPr="005316EF">
              <w:rPr>
                <w:rFonts w:asciiTheme="majorHAnsi" w:hAnsiTheme="majorHAnsi" w:cstheme="majorHAnsi"/>
                <w:sz w:val="21"/>
                <w:szCs w:val="21"/>
              </w:rPr>
              <w:t>(Specialiųjų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8</w:t>
            </w:r>
            <w:r w:rsidR="0087403E" w:rsidRPr="005316EF">
              <w:rPr>
                <w:rFonts w:asciiTheme="majorHAnsi" w:eastAsia="Calibri" w:hAnsiTheme="majorHAnsi" w:cstheme="majorHAnsi"/>
                <w:sz w:val="21"/>
                <w:szCs w:val="21"/>
              </w:rPr>
              <w:t>.</w:t>
            </w:r>
          </w:p>
        </w:tc>
        <w:tc>
          <w:tcPr>
            <w:tcW w:w="3633" w:type="dxa"/>
          </w:tcPr>
          <w:p w14:paraId="3BF9DC6B" w14:textId="37DDB569" w:rsidR="0087403E" w:rsidRPr="005316EF" w:rsidRDefault="004133C9" w:rsidP="003C3A0C">
            <w:pPr>
              <w:tabs>
                <w:tab w:val="left" w:pos="1701"/>
              </w:tabs>
              <w:spacing w:line="20" w:lineRule="atLeast"/>
              <w:ind w:left="32"/>
              <w:jc w:val="both"/>
              <w:rPr>
                <w:rFonts w:asciiTheme="majorHAnsi" w:hAnsiTheme="majorHAnsi" w:cstheme="majorHAnsi"/>
                <w:iCs/>
                <w:sz w:val="21"/>
                <w:szCs w:val="21"/>
              </w:rPr>
            </w:pPr>
            <w:r w:rsidRPr="004133C9">
              <w:rPr>
                <w:rFonts w:asciiTheme="majorHAnsi" w:hAnsiTheme="majorHAnsi" w:cstheme="majorHAnsi"/>
                <w:sz w:val="21"/>
                <w:szCs w:val="21"/>
              </w:rPr>
              <w:t xml:space="preserve">Įkainuotų veiklų vykdymo ir mokėjimų srautų </w:t>
            </w:r>
            <w:r w:rsidR="005E284D" w:rsidRPr="005E284D">
              <w:rPr>
                <w:rFonts w:asciiTheme="majorHAnsi" w:hAnsiTheme="majorHAnsi" w:cstheme="majorHAnsi"/>
                <w:sz w:val="21"/>
                <w:szCs w:val="21"/>
              </w:rPr>
              <w:t xml:space="preserve">grafikas </w:t>
            </w:r>
            <w:r w:rsidR="006638CE" w:rsidRPr="005316EF">
              <w:rPr>
                <w:rFonts w:asciiTheme="majorHAnsi" w:hAnsiTheme="majorHAnsi" w:cstheme="majorHAnsi"/>
                <w:sz w:val="21"/>
                <w:szCs w:val="21"/>
              </w:rPr>
              <w:t>(Specialiųjų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0C62867A" w:rsidR="002613D2" w:rsidRPr="002613D2" w:rsidRDefault="005E284D"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(D)“ kriterijaus įvertinimą) (Specialiųjų pirkimo sąlygų 6.1.</w:t>
            </w:r>
            <w:r>
              <w:rPr>
                <w:rFonts w:asciiTheme="majorHAnsi" w:hAnsiTheme="majorHAnsi" w:cstheme="majorHAnsi"/>
                <w:sz w:val="21"/>
                <w:szCs w:val="21"/>
              </w:rPr>
              <w:t>9</w:t>
            </w:r>
            <w:r w:rsidRPr="005316EF">
              <w:rPr>
                <w:rFonts w:asciiTheme="majorHAnsi" w:hAnsiTheme="majorHAnsi" w:cstheme="majorHAnsi"/>
                <w:sz w:val="21"/>
                <w:szCs w:val="21"/>
              </w:rPr>
              <w:t>.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5E284D" w:rsidRPr="005316EF" w14:paraId="0F404741" w14:textId="77777777" w:rsidTr="001E346A">
        <w:tc>
          <w:tcPr>
            <w:tcW w:w="0" w:type="auto"/>
          </w:tcPr>
          <w:p w14:paraId="43E0E72F" w14:textId="5DDE05F2" w:rsidR="005E284D" w:rsidRPr="002613D2" w:rsidRDefault="005E284D" w:rsidP="001E346A">
            <w:pPr>
              <w:rPr>
                <w:rFonts w:asciiTheme="majorHAnsi" w:eastAsia="Calibri" w:hAnsiTheme="majorHAnsi" w:cstheme="majorHAnsi"/>
              </w:rPr>
            </w:pPr>
            <w:r>
              <w:rPr>
                <w:rFonts w:asciiTheme="majorHAnsi" w:eastAsia="Calibri" w:hAnsiTheme="majorHAnsi" w:cstheme="majorHAnsi"/>
                <w:sz w:val="21"/>
                <w:szCs w:val="21"/>
              </w:rPr>
              <w:t>10</w:t>
            </w:r>
            <w:r w:rsidRPr="005316EF">
              <w:rPr>
                <w:rFonts w:asciiTheme="majorHAnsi" w:eastAsia="Calibri" w:hAnsiTheme="majorHAnsi" w:cstheme="majorHAnsi"/>
                <w:sz w:val="21"/>
                <w:szCs w:val="21"/>
              </w:rPr>
              <w:t>.</w:t>
            </w:r>
          </w:p>
        </w:tc>
        <w:tc>
          <w:tcPr>
            <w:tcW w:w="3633" w:type="dxa"/>
          </w:tcPr>
          <w:p w14:paraId="2611D23D" w14:textId="0A2971CC" w:rsidR="005E284D" w:rsidRPr="005316EF" w:rsidRDefault="005E284D"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Tiekėjo deklaracija dėl siūlomo darbų vadovo su priedais (tuo atveju jei tiekėjas pretenduoja į „Pasiūlymo kokybė (V)“ kriterijaus įvertinimą) (Specialiųjų pirkimo sąlygų 6.1.10. p.)</w:t>
            </w:r>
          </w:p>
        </w:tc>
        <w:tc>
          <w:tcPr>
            <w:tcW w:w="1898" w:type="dxa"/>
          </w:tcPr>
          <w:p w14:paraId="14BB31AC" w14:textId="77777777" w:rsidR="005E284D" w:rsidRPr="005316EF" w:rsidRDefault="005E284D" w:rsidP="001E346A">
            <w:pPr>
              <w:rPr>
                <w:rFonts w:asciiTheme="majorHAnsi" w:hAnsiTheme="majorHAnsi" w:cstheme="majorHAnsi"/>
              </w:rPr>
            </w:pPr>
          </w:p>
        </w:tc>
        <w:tc>
          <w:tcPr>
            <w:tcW w:w="2083" w:type="dxa"/>
          </w:tcPr>
          <w:p w14:paraId="6C6D6035" w14:textId="77777777" w:rsidR="005E284D" w:rsidRPr="005316EF" w:rsidRDefault="005E284D" w:rsidP="001E346A">
            <w:pPr>
              <w:rPr>
                <w:rFonts w:asciiTheme="majorHAnsi" w:hAnsiTheme="majorHAnsi" w:cstheme="majorHAnsi"/>
              </w:rPr>
            </w:pPr>
          </w:p>
        </w:tc>
        <w:tc>
          <w:tcPr>
            <w:tcW w:w="2157" w:type="dxa"/>
          </w:tcPr>
          <w:p w14:paraId="3B10D175" w14:textId="77777777" w:rsidR="005E284D" w:rsidRPr="005316EF" w:rsidRDefault="005E284D" w:rsidP="001E346A">
            <w:pPr>
              <w:rPr>
                <w:rFonts w:asciiTheme="majorHAnsi" w:hAnsiTheme="majorHAnsi" w:cstheme="majorHAnsi"/>
              </w:rPr>
            </w:pPr>
          </w:p>
        </w:tc>
      </w:tr>
      <w:tr w:rsidR="003C3A0C" w:rsidRPr="005316EF" w14:paraId="72255D1B" w14:textId="77777777" w:rsidTr="001E346A">
        <w:tc>
          <w:tcPr>
            <w:tcW w:w="0" w:type="auto"/>
          </w:tcPr>
          <w:p w14:paraId="54F70C48" w14:textId="793EE238" w:rsidR="003C3A0C"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11.</w:t>
            </w:r>
          </w:p>
        </w:tc>
        <w:tc>
          <w:tcPr>
            <w:tcW w:w="3633" w:type="dxa"/>
          </w:tcPr>
          <w:p w14:paraId="249F05EB" w14:textId="3F1E97D1" w:rsidR="003C3A0C" w:rsidRPr="005316EF" w:rsidRDefault="004133C9" w:rsidP="003C3A0C">
            <w:pPr>
              <w:tabs>
                <w:tab w:val="left" w:pos="1701"/>
              </w:tabs>
              <w:spacing w:line="20" w:lineRule="atLeast"/>
              <w:ind w:left="32"/>
              <w:jc w:val="both"/>
              <w:rPr>
                <w:rFonts w:asciiTheme="majorHAnsi" w:hAnsiTheme="majorHAnsi" w:cstheme="majorHAnsi"/>
                <w:sz w:val="21"/>
                <w:szCs w:val="21"/>
              </w:rPr>
            </w:pPr>
            <w:r w:rsidRPr="004133C9">
              <w:rPr>
                <w:rFonts w:asciiTheme="majorHAnsi" w:hAnsiTheme="majorHAnsi" w:cstheme="majorHAnsi"/>
                <w:sz w:val="21"/>
                <w:szCs w:val="21"/>
              </w:rPr>
              <w:t xml:space="preserve">Tiekėjo deklaracija dėl siūlomo </w:t>
            </w:r>
            <w:r>
              <w:rPr>
                <w:rFonts w:asciiTheme="majorHAnsi" w:hAnsiTheme="majorHAnsi" w:cstheme="majorHAnsi"/>
                <w:sz w:val="21"/>
                <w:szCs w:val="21"/>
              </w:rPr>
              <w:t xml:space="preserve">specialiųjų </w:t>
            </w:r>
            <w:r w:rsidRPr="004133C9">
              <w:rPr>
                <w:rFonts w:asciiTheme="majorHAnsi" w:hAnsiTheme="majorHAnsi" w:cstheme="majorHAnsi"/>
                <w:sz w:val="21"/>
                <w:szCs w:val="21"/>
              </w:rPr>
              <w:t xml:space="preserve">darbų vadovo su priedais </w:t>
            </w:r>
            <w:r w:rsidR="003C3A0C" w:rsidRPr="005316EF">
              <w:rPr>
                <w:rFonts w:asciiTheme="majorHAnsi" w:hAnsiTheme="majorHAnsi" w:cstheme="majorHAnsi"/>
                <w:sz w:val="21"/>
                <w:szCs w:val="21"/>
              </w:rPr>
              <w:t>(tuo atveju jei tiekėjas pretenduoja į „Pasiūlymo kokybė (T)“ kriterijaus įvertinimą) (Specialiųjų pirkimo sąlygų 6.1.</w:t>
            </w:r>
            <w:r w:rsidR="005E284D">
              <w:rPr>
                <w:rFonts w:asciiTheme="majorHAnsi" w:hAnsiTheme="majorHAnsi" w:cstheme="majorHAnsi"/>
                <w:sz w:val="21"/>
                <w:szCs w:val="21"/>
              </w:rPr>
              <w:t>11</w:t>
            </w:r>
            <w:r w:rsidR="003C3A0C" w:rsidRPr="005316EF">
              <w:rPr>
                <w:rFonts w:asciiTheme="majorHAnsi" w:hAnsiTheme="majorHAnsi" w:cstheme="majorHAnsi"/>
                <w:sz w:val="21"/>
                <w:szCs w:val="21"/>
              </w:rPr>
              <w:t>. p.)</w:t>
            </w:r>
          </w:p>
        </w:tc>
        <w:tc>
          <w:tcPr>
            <w:tcW w:w="1898" w:type="dxa"/>
          </w:tcPr>
          <w:p w14:paraId="03B2C119" w14:textId="77777777" w:rsidR="003C3A0C" w:rsidRPr="005316EF" w:rsidRDefault="003C3A0C" w:rsidP="001E346A">
            <w:pPr>
              <w:rPr>
                <w:rFonts w:asciiTheme="majorHAnsi" w:hAnsiTheme="majorHAnsi" w:cstheme="majorHAnsi"/>
                <w:sz w:val="21"/>
                <w:szCs w:val="21"/>
              </w:rPr>
            </w:pPr>
          </w:p>
        </w:tc>
        <w:tc>
          <w:tcPr>
            <w:tcW w:w="2083" w:type="dxa"/>
          </w:tcPr>
          <w:p w14:paraId="7BA67C73" w14:textId="77777777" w:rsidR="003C3A0C" w:rsidRPr="005316EF" w:rsidRDefault="003C3A0C" w:rsidP="001E346A">
            <w:pPr>
              <w:rPr>
                <w:rFonts w:asciiTheme="majorHAnsi" w:hAnsiTheme="majorHAnsi" w:cstheme="majorHAnsi"/>
                <w:sz w:val="21"/>
                <w:szCs w:val="21"/>
              </w:rPr>
            </w:pPr>
          </w:p>
        </w:tc>
        <w:tc>
          <w:tcPr>
            <w:tcW w:w="2157" w:type="dxa"/>
          </w:tcPr>
          <w:p w14:paraId="3D01339A" w14:textId="77777777" w:rsidR="003C3A0C" w:rsidRPr="005316EF" w:rsidRDefault="003C3A0C" w:rsidP="001E346A">
            <w:pPr>
              <w:rPr>
                <w:rFonts w:asciiTheme="majorHAnsi" w:hAnsiTheme="majorHAnsi" w:cstheme="majorHAnsi"/>
                <w:sz w:val="21"/>
                <w:szCs w:val="21"/>
              </w:rPr>
            </w:pPr>
          </w:p>
        </w:tc>
      </w:tr>
      <w:tr w:rsidR="006638CE" w:rsidRPr="005316EF" w14:paraId="37C4B7ED" w14:textId="77777777" w:rsidTr="001E346A">
        <w:tc>
          <w:tcPr>
            <w:tcW w:w="0" w:type="auto"/>
          </w:tcPr>
          <w:p w14:paraId="5FC3DF60" w14:textId="5AF5B721" w:rsidR="006638CE"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12.</w:t>
            </w:r>
          </w:p>
        </w:tc>
        <w:tc>
          <w:tcPr>
            <w:tcW w:w="3633" w:type="dxa"/>
          </w:tcPr>
          <w:p w14:paraId="785D4568" w14:textId="00B6D524"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(fizinio ir/ar juridinio asmens) ir visų subjektų kurių pajėgumais tiekėjas remiasi bei subrangovu ir </w:t>
            </w:r>
            <w:proofErr w:type="spellStart"/>
            <w:r w:rsidRPr="005316EF">
              <w:rPr>
                <w:rFonts w:asciiTheme="majorHAnsi" w:hAnsiTheme="majorHAnsi" w:cstheme="majorHAnsi"/>
                <w:sz w:val="21"/>
                <w:szCs w:val="21"/>
              </w:rPr>
              <w:t>kvazisubtiekėjų</w:t>
            </w:r>
            <w:proofErr w:type="spellEnd"/>
            <w:r w:rsidRPr="005316EF">
              <w:rPr>
                <w:rFonts w:asciiTheme="majorHAnsi" w:hAnsiTheme="majorHAnsi" w:cstheme="majorHAnsi"/>
                <w:sz w:val="21"/>
                <w:szCs w:val="21"/>
              </w:rPr>
              <w:t xml:space="preserve"> deklaracijos dėl atitikties Reglamento nuostatoms (Specialiųjų pirkimo sąlygų 6.1.12.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5E284D" w:rsidRPr="005316EF" w14:paraId="33967C98" w14:textId="77777777" w:rsidTr="001E346A">
        <w:tc>
          <w:tcPr>
            <w:tcW w:w="0" w:type="auto"/>
          </w:tcPr>
          <w:p w14:paraId="6386ECEC" w14:textId="5028FE27" w:rsidR="005E284D" w:rsidRPr="005316EF" w:rsidRDefault="005E284D" w:rsidP="001E346A">
            <w:pPr>
              <w:rPr>
                <w:rFonts w:asciiTheme="majorHAnsi" w:eastAsia="Calibri" w:hAnsiTheme="majorHAnsi" w:cstheme="majorHAnsi"/>
              </w:rPr>
            </w:pPr>
            <w:r w:rsidRPr="005316EF">
              <w:rPr>
                <w:rFonts w:asciiTheme="majorHAnsi" w:eastAsia="Calibri" w:hAnsiTheme="majorHAnsi" w:cstheme="majorHAnsi"/>
                <w:sz w:val="21"/>
                <w:szCs w:val="21"/>
              </w:rPr>
              <w:t>1</w:t>
            </w:r>
            <w:r>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4A3C0302" w14:textId="45E2CF5E" w:rsidR="005E284D" w:rsidRPr="005316EF" w:rsidRDefault="00CA7B6B" w:rsidP="003C3A0C">
            <w:pPr>
              <w:tabs>
                <w:tab w:val="left" w:pos="1701"/>
              </w:tabs>
              <w:spacing w:line="20" w:lineRule="atLeast"/>
              <w:ind w:left="32"/>
              <w:jc w:val="both"/>
              <w:rPr>
                <w:rFonts w:asciiTheme="majorHAnsi" w:hAnsiTheme="majorHAnsi" w:cstheme="majorHAnsi"/>
              </w:rPr>
            </w:pPr>
            <w:r w:rsidRPr="00CA7B6B">
              <w:rPr>
                <w:rFonts w:asciiTheme="majorHAnsi" w:hAnsiTheme="majorHAnsi" w:cstheme="majorHAnsi"/>
              </w:rPr>
              <w:t xml:space="preserve">Tiekėjo (fizinio ir/ar juridinio asmens) ir visų subjektų kurių pajėgumais tiekėjas remiasi bei subrangovu ir </w:t>
            </w:r>
            <w:proofErr w:type="spellStart"/>
            <w:r w:rsidRPr="00CA7B6B">
              <w:rPr>
                <w:rFonts w:asciiTheme="majorHAnsi" w:hAnsiTheme="majorHAnsi" w:cstheme="majorHAnsi"/>
              </w:rPr>
              <w:t>kvazisubtiekėjų</w:t>
            </w:r>
            <w:proofErr w:type="spellEnd"/>
            <w:r w:rsidRPr="00CA7B6B">
              <w:rPr>
                <w:rFonts w:asciiTheme="majorHAnsi" w:hAnsiTheme="majorHAnsi" w:cstheme="majorHAnsi"/>
              </w:rPr>
              <w:t xml:space="preserve"> deklaracijos </w:t>
            </w:r>
            <w:r w:rsidR="005E284D" w:rsidRPr="005E284D">
              <w:rPr>
                <w:rFonts w:asciiTheme="majorHAnsi" w:hAnsiTheme="majorHAnsi" w:cstheme="majorHAnsi"/>
              </w:rPr>
              <w:t>dėl Nacionalinio saugumo reikalavimų atitikties (Specialiųjų pirkimo sąlygų 6.1.1</w:t>
            </w:r>
            <w:r w:rsidR="005E284D">
              <w:rPr>
                <w:rFonts w:asciiTheme="majorHAnsi" w:hAnsiTheme="majorHAnsi" w:cstheme="majorHAnsi"/>
              </w:rPr>
              <w:t>3</w:t>
            </w:r>
            <w:r w:rsidR="005E284D" w:rsidRPr="005E284D">
              <w:rPr>
                <w:rFonts w:asciiTheme="majorHAnsi" w:hAnsiTheme="majorHAnsi" w:cstheme="majorHAnsi"/>
              </w:rPr>
              <w:t>. p.)</w:t>
            </w:r>
          </w:p>
        </w:tc>
        <w:tc>
          <w:tcPr>
            <w:tcW w:w="1898" w:type="dxa"/>
          </w:tcPr>
          <w:p w14:paraId="7B4C456E" w14:textId="77777777" w:rsidR="005E284D" w:rsidRPr="005316EF" w:rsidRDefault="005E284D" w:rsidP="001E346A">
            <w:pPr>
              <w:rPr>
                <w:rFonts w:asciiTheme="majorHAnsi" w:hAnsiTheme="majorHAnsi" w:cstheme="majorHAnsi"/>
              </w:rPr>
            </w:pPr>
          </w:p>
        </w:tc>
        <w:tc>
          <w:tcPr>
            <w:tcW w:w="2083" w:type="dxa"/>
          </w:tcPr>
          <w:p w14:paraId="381087C5" w14:textId="77777777" w:rsidR="005E284D" w:rsidRPr="005316EF" w:rsidRDefault="005E284D" w:rsidP="001E346A">
            <w:pPr>
              <w:rPr>
                <w:rFonts w:asciiTheme="majorHAnsi" w:hAnsiTheme="majorHAnsi" w:cstheme="majorHAnsi"/>
              </w:rPr>
            </w:pPr>
          </w:p>
        </w:tc>
        <w:tc>
          <w:tcPr>
            <w:tcW w:w="2157" w:type="dxa"/>
          </w:tcPr>
          <w:p w14:paraId="6D355F50" w14:textId="77777777" w:rsidR="005E284D" w:rsidRPr="005316EF" w:rsidRDefault="005E284D" w:rsidP="001E346A">
            <w:pPr>
              <w:rPr>
                <w:rFonts w:asciiTheme="majorHAnsi" w:hAnsiTheme="majorHAnsi" w:cstheme="majorHAnsi"/>
              </w:rPr>
            </w:pPr>
          </w:p>
        </w:tc>
      </w:tr>
      <w:tr w:rsidR="003C3A0C" w:rsidRPr="005316EF" w14:paraId="0A329C88" w14:textId="77777777" w:rsidTr="001E346A">
        <w:tc>
          <w:tcPr>
            <w:tcW w:w="0" w:type="auto"/>
          </w:tcPr>
          <w:p w14:paraId="62747614" w14:textId="0194C036"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4</w:t>
            </w:r>
            <w:r w:rsidRPr="005316EF">
              <w:rPr>
                <w:rFonts w:asciiTheme="majorHAnsi" w:eastAsia="Calibri" w:hAnsiTheme="majorHAnsi" w:cstheme="majorHAnsi"/>
                <w:sz w:val="21"/>
                <w:szCs w:val="21"/>
              </w:rPr>
              <w:t>.</w:t>
            </w:r>
          </w:p>
        </w:tc>
        <w:tc>
          <w:tcPr>
            <w:tcW w:w="3633" w:type="dxa"/>
          </w:tcPr>
          <w:p w14:paraId="28E2B6A8" w14:textId="23C2A065"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5E284D">
              <w:rPr>
                <w:rFonts w:asciiTheme="majorHAnsi" w:hAnsiTheme="majorHAnsi" w:cstheme="majorHAnsi"/>
                <w:sz w:val="21"/>
                <w:szCs w:val="21"/>
              </w:rPr>
              <w:t>4</w:t>
            </w:r>
            <w:r w:rsidRPr="005316EF">
              <w:rPr>
                <w:rFonts w:asciiTheme="majorHAnsi" w:hAnsiTheme="majorHAnsi" w:cstheme="majorHAnsi"/>
                <w:sz w:val="21"/>
                <w:szCs w:val="21"/>
              </w:rPr>
              <w:t>.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4EAD" w14:textId="77777777" w:rsidR="001B5F4F" w:rsidRDefault="001B5F4F" w:rsidP="00D05666">
      <w:r>
        <w:separator/>
      </w:r>
    </w:p>
  </w:endnote>
  <w:endnote w:type="continuationSeparator" w:id="0">
    <w:p w14:paraId="7807A0F8" w14:textId="77777777" w:rsidR="001B5F4F" w:rsidRDefault="001B5F4F" w:rsidP="00D05666">
      <w:r>
        <w:continuationSeparator/>
      </w:r>
    </w:p>
  </w:endnote>
  <w:endnote w:type="continuationNotice" w:id="1">
    <w:p w14:paraId="2C6825D8" w14:textId="77777777" w:rsidR="001B5F4F" w:rsidRDefault="001B5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13AA" w14:textId="77777777" w:rsidR="001B5F4F" w:rsidRDefault="001B5F4F" w:rsidP="00D05666">
      <w:r>
        <w:separator/>
      </w:r>
    </w:p>
  </w:footnote>
  <w:footnote w:type="continuationSeparator" w:id="0">
    <w:p w14:paraId="5AB61EE8" w14:textId="77777777" w:rsidR="001B5F4F" w:rsidRDefault="001B5F4F" w:rsidP="00D05666">
      <w:r>
        <w:continuationSeparator/>
      </w:r>
    </w:p>
  </w:footnote>
  <w:footnote w:type="continuationNotice" w:id="1">
    <w:p w14:paraId="1B6E5104" w14:textId="77777777" w:rsidR="001B5F4F" w:rsidRDefault="001B5F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1E7AB7A6"/>
    <w:lvl w:ilvl="0">
      <w:start w:val="1"/>
      <w:numFmt w:val="decimal"/>
      <w:lvlText w:val="%1."/>
      <w:lvlJc w:val="left"/>
      <w:pPr>
        <w:ind w:left="1080" w:hanging="720"/>
      </w:pPr>
      <w:rPr>
        <w:rFonts w:ascii="Times New Roman" w:hAnsi="Times New Roman" w:cs="Times New Roman" w:hint="default"/>
        <w:b/>
        <w:bCs w:val="0"/>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5F4F"/>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3C9"/>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49"/>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2026-01-30T14:13:00Z</dcterms:created>
  <dcterms:modified xsi:type="dcterms:W3CDTF">2026-01-30T14:13:00Z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